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124" w14:textId="77777777" w:rsidR="00530F4E" w:rsidRDefault="00530F4E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DA4E1C4" w14:textId="0BD4BCE3" w:rsidR="00530F4E" w:rsidRPr="00801EAB" w:rsidRDefault="0013510E" w:rsidP="00135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>проект</w:t>
      </w:r>
    </w:p>
    <w:p w14:paraId="2E84F3B1" w14:textId="77777777" w:rsidR="00530F4E" w:rsidRDefault="00530F4E" w:rsidP="00135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8B520EB" w14:textId="77777777" w:rsidR="00530F4E" w:rsidRDefault="00530F4E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ED4AEE1" w14:textId="01E7AB37" w:rsidR="00A464A4" w:rsidRDefault="00825FD4" w:rsidP="0013510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10479AEA" w14:textId="77777777" w:rsidR="0035234A" w:rsidRPr="00825FD4" w:rsidRDefault="0035234A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</w:p>
    <w:p w14:paraId="7607AB6A" w14:textId="77777777" w:rsidR="003B0A79" w:rsidRDefault="003B0A79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44577ADC" w14:textId="77777777" w:rsidR="000E6C48" w:rsidRPr="000E6C48" w:rsidRDefault="000E6C48" w:rsidP="000E6C48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14:paraId="76DE8A67" w14:textId="77777777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14:paraId="2E2540B9" w14:textId="6630BD64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14:paraId="24D9562A" w14:textId="50502842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</w:t>
      </w: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и в дорожном хозяйстве</w:t>
      </w:r>
    </w:p>
    <w:p w14:paraId="0B28866E" w14:textId="6B8C7D72" w:rsidR="000E6C48" w:rsidRPr="00801EAB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территории городского округа Красноуфимск</w:t>
      </w:r>
      <w:r w:rsidR="00801EAB" w:rsidRPr="00801EAB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</w:t>
      </w:r>
      <w:r w:rsidR="00801EAB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на 2024 г. 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2033632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530F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автомобильном транспорте, и в дорожном хозяйстве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43C0303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D9CB02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5F1DC185" w14:textId="2A096990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1395FBDD" w14:textId="63CCD82E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26E35627" w14:textId="0D73279A" w:rsidR="00E0025F" w:rsidRPr="00E0025F" w:rsidRDefault="00E0025F" w:rsidP="00801EA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7A6CE2D1" w14:textId="765BC28E" w:rsidR="00E0025F" w:rsidRPr="00E0025F" w:rsidRDefault="00801EAB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)</w:t>
      </w:r>
      <w:r w:rsidR="00E0025F"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0C7C5F36" w14:textId="0E5EA1B6" w:rsid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</w:t>
      </w:r>
      <w:r w:rsidRPr="00E0025F"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A3ABD7" w14:textId="2A3608F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Главной задачей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7B0417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является соблюдение</w:t>
      </w:r>
    </w:p>
    <w:p w14:paraId="670DD12B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обязательных требований:</w:t>
      </w:r>
    </w:p>
    <w:p w14:paraId="181E3FCE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828BDD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A3C88CF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5939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D0A5332" w14:textId="611BF1B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городском округе Красноуфимск </w:t>
      </w:r>
      <w:r w:rsidR="00801EA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2023 г.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70267F13" w14:textId="5404822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801EA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0FE5FAE9" w14:textId="5C063EB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04D76BA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748AE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лицами, индивидуальными предпринимателями в целях недопущения таких нарушений;</w:t>
      </w:r>
    </w:p>
    <w:p w14:paraId="1A62A6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88CD7E7" w14:textId="309773BB" w:rsidR="008C46C2" w:rsidRPr="003B0A79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FB58F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 городского округа Красноуфимск в 202</w:t>
      </w:r>
      <w:r w:rsidR="00801EA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101461F" w14:textId="406D37B1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FE6255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D05DA8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ab/>
        <w:t>Целями реализации Программы являются:</w:t>
      </w:r>
    </w:p>
    <w:p w14:paraId="249CFB9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356C3FBF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14D65A3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E4F523B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129D5D" w14:textId="3F698B9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14:paraId="192BE369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36B9B402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0D3B8626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F9615FA" w14:textId="34F8374C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7BD5FE2B" w14:textId="316E394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5B84BC78" w14:textId="6C98040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E3F2362" w14:textId="1EDF52F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73D2DA3" w14:textId="787EA013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8D84CB2" w14:textId="4F1CFCEA" w:rsidR="003B0A79" w:rsidRPr="003B0A79" w:rsidRDefault="0076496E" w:rsidP="0076496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0C30BEC4" w14:textId="261F8DC7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38ECCEF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7315011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69D98380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5896B1D8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б) объявление предостережения; </w:t>
      </w:r>
    </w:p>
    <w:p w14:paraId="28319E56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консультирование.</w:t>
      </w:r>
    </w:p>
    <w:p w14:paraId="499F8C84" w14:textId="12940E2E" w:rsidR="008C46C2" w:rsidRPr="003B0A79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A6014B2" w14:textId="786DC4DD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6265A0F" w14:textId="77777777" w:rsidR="00623734" w:rsidRPr="003B0A79" w:rsidRDefault="00623734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D093E0E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69EA6A1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количество проведенных профилактических мероприятий;</w:t>
      </w:r>
    </w:p>
    <w:p w14:paraId="6F6B5EF4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526A923" w14:textId="4408FD18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количества однотипных и повторяющихся нарушений одним и тем же подконтрольным субъектом</w:t>
      </w:r>
    </w:p>
    <w:p w14:paraId="373345CF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4509E27A" w14:textId="376F3FA0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д) </w:t>
      </w:r>
      <w:r w:rsid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</w:t>
      </w:r>
      <w:r w:rsidR="003C5539"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274238B7" w14:textId="513E04D5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275B2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617CC7DD" w:rsidR="008C46C2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75B2F" w:rsidRPr="00275B2F" w14:paraId="00546EBB" w14:textId="77777777" w:rsidTr="00C761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E790" w14:textId="3F8A5BAD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3D6D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6EB1" w14:textId="77777777" w:rsidR="00275B2F" w:rsidRPr="00275B2F" w:rsidRDefault="00275B2F" w:rsidP="0065505F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8656" w14:textId="0B115CE4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Подразделение и (или) должностные лица </w:t>
            </w:r>
            <w:r w:rsidRPr="00275B2F">
              <w:rPr>
                <w:rFonts w:ascii="Liberation Serif" w:eastAsia="Times New Roman" w:hAnsi="Liberation Serif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местной администрации</w:t>
            </w: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8202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275B2F" w:rsidRPr="00275B2F" w14:paraId="1578A6FD" w14:textId="77777777" w:rsidTr="00C761DD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990F" w14:textId="4109ACCF" w:rsidR="00275B2F" w:rsidRPr="00275B2F" w:rsidRDefault="00275B2F" w:rsidP="003443C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AB25" w14:textId="77777777" w:rsidR="00275B2F" w:rsidRPr="00275B2F" w:rsidRDefault="00275B2F" w:rsidP="0065505F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63FD" w14:textId="77777777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4A87" w14:textId="591EA0CE" w:rsidR="00275B2F" w:rsidRPr="002F0416" w:rsidRDefault="00275B2F" w:rsidP="00D426C0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КМКУ «Служба единого заказчика», уполномоченные в сфере </w:t>
            </w:r>
            <w:r>
              <w:rPr>
                <w:rFonts w:cs="Times New Roman"/>
                <w:sz w:val="23"/>
                <w:szCs w:val="23"/>
                <w:lang w:val="ru-RU"/>
              </w:rPr>
              <w:t>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AD71" w14:textId="66DE3B40" w:rsidR="00275B2F" w:rsidRPr="00275B2F" w:rsidRDefault="00275B2F" w:rsidP="00275B2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275B2F" w:rsidRPr="00275B2F" w14:paraId="451E01E3" w14:textId="77777777" w:rsidTr="00C76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F0B5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1D74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D2D6" w14:textId="76940134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6AEF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0ACB" w14:textId="77777777" w:rsidR="00275B2F" w:rsidRPr="00275B2F" w:rsidRDefault="00275B2F" w:rsidP="0065505F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275B2F" w:rsidRPr="00275B2F" w14:paraId="72E78300" w14:textId="77777777" w:rsidTr="00C761DD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40DA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A771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5CB0" w14:textId="4B9F1DE0" w:rsidR="00275B2F" w:rsidRPr="00275B2F" w:rsidRDefault="00275B2F" w:rsidP="00275B2F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https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://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go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-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kruf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midural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ru</w:t>
              </w:r>
            </w:hyperlink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275B2F">
              <w:rPr>
                <w:sz w:val="23"/>
                <w:szCs w:val="23"/>
                <w:lang w:val="ru-RU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по вопросам соблюдения обязательных требований, указанных в пункте 11 </w:t>
            </w:r>
            <w:r w:rsidR="00582D53" w:rsidRPr="00582D53">
              <w:rPr>
                <w:rFonts w:cs="Times New Roman"/>
                <w:sz w:val="23"/>
                <w:szCs w:val="23"/>
                <w:lang w:val="ru-RU"/>
              </w:rPr>
              <w:t>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7B5D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9E2B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582D53" w:rsidRPr="00275B2F" w14:paraId="03C34414" w14:textId="77777777" w:rsidTr="00C761DD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91C" w14:textId="58CDFBCA" w:rsidR="00582D53" w:rsidRPr="00275B2F" w:rsidRDefault="00582D53" w:rsidP="003443C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6E6" w14:textId="401C82A8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5338" w14:textId="20CD40DF" w:rsidR="00582D53" w:rsidRPr="00275B2F" w:rsidRDefault="00582D53" w:rsidP="00582D53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77FE" w14:textId="6B9E3621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0D6F" w14:textId="0E31990C" w:rsidR="00582D53" w:rsidRPr="00275B2F" w:rsidRDefault="00582D53" w:rsidP="008F581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 (при наличии оснований)</w:t>
            </w:r>
          </w:p>
        </w:tc>
      </w:tr>
      <w:tr w:rsidR="00582D53" w:rsidRPr="00275B2F" w14:paraId="2E8ADF93" w14:textId="77777777" w:rsidTr="00C761DD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9DB9" w14:textId="73C9D6B3" w:rsidR="00582D53" w:rsidRPr="00275B2F" w:rsidRDefault="00582D53" w:rsidP="00582D5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8C76" w14:textId="77777777" w:rsidR="00582D53" w:rsidRPr="00275B2F" w:rsidRDefault="00582D53" w:rsidP="00582D53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E509" w14:textId="48463B10" w:rsidR="00582D53" w:rsidRPr="00275B2F" w:rsidRDefault="003443C3" w:rsidP="002C2A01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осуществления деятельности на автомобильном транспорте и в дорожном хозяйстве на территории ГО Красноуфимск.</w:t>
            </w:r>
            <w:r w:rsidR="002C2A01" w:rsidRPr="002C2A01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582D53" w:rsidRPr="00275B2F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7DA9" w14:textId="2B680C07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8BBE" w14:textId="77777777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275B2F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0B0C40F4" w14:textId="77777777" w:rsidR="00275B2F" w:rsidRDefault="00275B2F" w:rsidP="002C2A01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sectPr w:rsidR="00275B2F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7945">
    <w:abstractNumId w:val="0"/>
  </w:num>
  <w:num w:numId="2" w16cid:durableId="1266117166">
    <w:abstractNumId w:val="1"/>
  </w:num>
  <w:num w:numId="3" w16cid:durableId="1398824956">
    <w:abstractNumId w:val="2"/>
  </w:num>
  <w:num w:numId="4" w16cid:durableId="53407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21A40"/>
    <w:rsid w:val="000561AB"/>
    <w:rsid w:val="00074F15"/>
    <w:rsid w:val="000821A8"/>
    <w:rsid w:val="000A46B7"/>
    <w:rsid w:val="000B3DC5"/>
    <w:rsid w:val="000E6C48"/>
    <w:rsid w:val="000F25FE"/>
    <w:rsid w:val="0013510E"/>
    <w:rsid w:val="00136DB9"/>
    <w:rsid w:val="00153939"/>
    <w:rsid w:val="00156849"/>
    <w:rsid w:val="00161EC9"/>
    <w:rsid w:val="00162B16"/>
    <w:rsid w:val="001A023E"/>
    <w:rsid w:val="001C3FF1"/>
    <w:rsid w:val="001D6C5D"/>
    <w:rsid w:val="001E641F"/>
    <w:rsid w:val="00235A20"/>
    <w:rsid w:val="00237A90"/>
    <w:rsid w:val="00275B2F"/>
    <w:rsid w:val="0028329A"/>
    <w:rsid w:val="00286801"/>
    <w:rsid w:val="002C129A"/>
    <w:rsid w:val="002C2A01"/>
    <w:rsid w:val="002F0416"/>
    <w:rsid w:val="003169A2"/>
    <w:rsid w:val="0032197C"/>
    <w:rsid w:val="00321CB6"/>
    <w:rsid w:val="00331382"/>
    <w:rsid w:val="003351B6"/>
    <w:rsid w:val="003443C3"/>
    <w:rsid w:val="00345D95"/>
    <w:rsid w:val="0035234A"/>
    <w:rsid w:val="00365A0D"/>
    <w:rsid w:val="0036657F"/>
    <w:rsid w:val="00393F61"/>
    <w:rsid w:val="003A21E0"/>
    <w:rsid w:val="003B0A79"/>
    <w:rsid w:val="003C5539"/>
    <w:rsid w:val="003D2817"/>
    <w:rsid w:val="003D7B8D"/>
    <w:rsid w:val="003E52B7"/>
    <w:rsid w:val="00496A2E"/>
    <w:rsid w:val="004A040D"/>
    <w:rsid w:val="004B7492"/>
    <w:rsid w:val="004D7484"/>
    <w:rsid w:val="004D75ED"/>
    <w:rsid w:val="005122A0"/>
    <w:rsid w:val="00520920"/>
    <w:rsid w:val="00530F4E"/>
    <w:rsid w:val="005577AF"/>
    <w:rsid w:val="005600B4"/>
    <w:rsid w:val="00570DC0"/>
    <w:rsid w:val="00572594"/>
    <w:rsid w:val="0058131E"/>
    <w:rsid w:val="00582D53"/>
    <w:rsid w:val="00583DE2"/>
    <w:rsid w:val="005B09BA"/>
    <w:rsid w:val="005D17A5"/>
    <w:rsid w:val="0061116A"/>
    <w:rsid w:val="00623734"/>
    <w:rsid w:val="006523DC"/>
    <w:rsid w:val="00657AD1"/>
    <w:rsid w:val="0068535D"/>
    <w:rsid w:val="00697076"/>
    <w:rsid w:val="006B47C8"/>
    <w:rsid w:val="006D1EA2"/>
    <w:rsid w:val="006D31A7"/>
    <w:rsid w:val="006F6BB3"/>
    <w:rsid w:val="007603EA"/>
    <w:rsid w:val="0076496E"/>
    <w:rsid w:val="00780C1C"/>
    <w:rsid w:val="007841A2"/>
    <w:rsid w:val="00787BC0"/>
    <w:rsid w:val="0079491A"/>
    <w:rsid w:val="007B2B75"/>
    <w:rsid w:val="007B2B89"/>
    <w:rsid w:val="007C7435"/>
    <w:rsid w:val="007D25C7"/>
    <w:rsid w:val="00801EAB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8F5816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E1EBC"/>
    <w:rsid w:val="00AF2A5D"/>
    <w:rsid w:val="00B01E73"/>
    <w:rsid w:val="00B123A0"/>
    <w:rsid w:val="00B818ED"/>
    <w:rsid w:val="00B8425C"/>
    <w:rsid w:val="00BA4E7F"/>
    <w:rsid w:val="00BC7471"/>
    <w:rsid w:val="00BD3866"/>
    <w:rsid w:val="00C17A0C"/>
    <w:rsid w:val="00C34842"/>
    <w:rsid w:val="00C4083C"/>
    <w:rsid w:val="00C473BB"/>
    <w:rsid w:val="00C761DD"/>
    <w:rsid w:val="00C97DDF"/>
    <w:rsid w:val="00CA78E6"/>
    <w:rsid w:val="00CD58E8"/>
    <w:rsid w:val="00D05C13"/>
    <w:rsid w:val="00D1188E"/>
    <w:rsid w:val="00D13846"/>
    <w:rsid w:val="00D40401"/>
    <w:rsid w:val="00D426C0"/>
    <w:rsid w:val="00D963E4"/>
    <w:rsid w:val="00DA4680"/>
    <w:rsid w:val="00DA7BB9"/>
    <w:rsid w:val="00E0025F"/>
    <w:rsid w:val="00E05DB7"/>
    <w:rsid w:val="00E208D7"/>
    <w:rsid w:val="00E2693B"/>
    <w:rsid w:val="00E46292"/>
    <w:rsid w:val="00E5377C"/>
    <w:rsid w:val="00E72842"/>
    <w:rsid w:val="00E8170E"/>
    <w:rsid w:val="00E84409"/>
    <w:rsid w:val="00E92CED"/>
    <w:rsid w:val="00F259A6"/>
    <w:rsid w:val="00F72D79"/>
    <w:rsid w:val="00FB58FD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-kruf.midur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RyazanovDV</cp:lastModifiedBy>
  <cp:revision>75</cp:revision>
  <cp:lastPrinted>2022-12-18T03:40:00Z</cp:lastPrinted>
  <dcterms:created xsi:type="dcterms:W3CDTF">2022-08-10T06:53:00Z</dcterms:created>
  <dcterms:modified xsi:type="dcterms:W3CDTF">2023-10-03T07:34:00Z</dcterms:modified>
</cp:coreProperties>
</file>